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B7D69" w14:textId="77777777" w:rsidR="00707EAE" w:rsidRDefault="00707EAE">
      <w:pPr>
        <w:spacing w:before="240" w:after="240" w:line="276" w:lineRule="auto"/>
        <w:ind w:left="0" w:right="0"/>
        <w:jc w:val="center"/>
        <w:rPr>
          <w:rFonts w:ascii="Calibri" w:eastAsia="Calibri" w:hAnsi="Calibri" w:cs="Calibri"/>
          <w:color w:val="000000"/>
          <w:sz w:val="28"/>
          <w:szCs w:val="28"/>
          <w:highlight w:val="white"/>
        </w:rPr>
      </w:pPr>
    </w:p>
    <w:p w14:paraId="5F76EC8D" w14:textId="77777777" w:rsidR="00707EAE" w:rsidRDefault="008D7051">
      <w:pPr>
        <w:spacing w:before="240" w:after="240" w:line="276" w:lineRule="auto"/>
        <w:ind w:left="0" w:right="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„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Głos przeszłości</w:t>
      </w: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 xml:space="preserve">”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po raz pierwszy w polskim przekładzie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br/>
      </w:r>
    </w:p>
    <w:p w14:paraId="705DBB08" w14:textId="20D1363A" w:rsidR="00707EAE" w:rsidRDefault="008D7051">
      <w:pPr>
        <w:spacing w:before="240" w:after="240" w:line="276" w:lineRule="auto"/>
        <w:ind w:left="0" w:right="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  <w:highlight w:val="white"/>
        </w:rPr>
        <w:t>„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Głos przeszłości. Wprowadzenie do historii mówionej”, </w:t>
      </w:r>
      <w:r>
        <w:rPr>
          <w:rFonts w:ascii="Calibri" w:eastAsia="Calibri" w:hAnsi="Calibri" w:cs="Calibri"/>
          <w:b/>
          <w:color w:val="000000"/>
          <w:sz w:val="20"/>
          <w:szCs w:val="20"/>
          <w:highlight w:val="white"/>
        </w:rPr>
        <w:t>uznawana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  <w:highlight w:val="white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  <w:highlight w:val="white"/>
        </w:rPr>
        <w:t>za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  <w:highlight w:val="white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  <w:highlight w:val="white"/>
        </w:rPr>
        <w:t xml:space="preserve">jedną z najbardziej znaczących książek dotyczących historii mówionej, </w:t>
      </w:r>
      <w:r w:rsidR="00255B2C">
        <w:rPr>
          <w:rFonts w:ascii="Calibri" w:eastAsia="Calibri" w:hAnsi="Calibri" w:cs="Calibri"/>
          <w:b/>
          <w:color w:val="000000"/>
          <w:sz w:val="20"/>
          <w:szCs w:val="20"/>
        </w:rPr>
        <w:t>ukazała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się po raz pierwszy w Polsce nakładem Centrum Archiwistyki Społecznej. Jej autorami są brytyjscy historycy, badacze i praktycy historii mówionej Paul Thompson i Joanna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Bornat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. </w:t>
      </w:r>
    </w:p>
    <w:p w14:paraId="56DD0BA1" w14:textId="77777777" w:rsidR="00707EAE" w:rsidRDefault="008D7051">
      <w:pPr>
        <w:spacing w:after="200" w:line="276" w:lineRule="auto"/>
        <w:ind w:left="0" w:right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50505"/>
          <w:sz w:val="20"/>
          <w:szCs w:val="20"/>
          <w:highlight w:val="white"/>
        </w:rPr>
        <w:t xml:space="preserve">Czy nagrywanie wspomnień pojedynczych osób może zmienić nasze spojrzenie na historię? „Głos przeszłości” to książka o ciekawości drugiego człowieka i jego niepowtarzalnej opowieści. Jej lektura pozwoli zrozumieć, co stanowi istotę historii mówionej jako źródła wiedzy, podpowie jak przygotować się do rozmów i jak prezentować ich efekty. </w:t>
      </w:r>
      <w:r>
        <w:rPr>
          <w:rFonts w:ascii="Calibri" w:eastAsia="Calibri" w:hAnsi="Calibri" w:cs="Calibri"/>
          <w:color w:val="000000"/>
          <w:sz w:val="20"/>
          <w:szCs w:val="20"/>
        </w:rPr>
        <w:t>Publikacja zawiera też przegląd inspirujących projektów wykorzystujących nagrania historii mówionej realizowanych w różnych zakątkach świata.</w:t>
      </w:r>
    </w:p>
    <w:p w14:paraId="791404B7" w14:textId="77777777" w:rsidR="00707EAE" w:rsidRDefault="008D7051">
      <w:pPr>
        <w:spacing w:before="240" w:after="240" w:line="276" w:lineRule="auto"/>
        <w:ind w:left="0" w:right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1B1C1D"/>
          <w:sz w:val="20"/>
          <w:szCs w:val="20"/>
        </w:rPr>
        <w:t xml:space="preserve">„Głos przeszłości” to pierwszy polski przekład książki „The Voice of the Past. </w:t>
      </w:r>
      <w:proofErr w:type="spellStart"/>
      <w:r>
        <w:rPr>
          <w:rFonts w:ascii="Calibri" w:eastAsia="Calibri" w:hAnsi="Calibri" w:cs="Calibri"/>
          <w:color w:val="1B1C1D"/>
          <w:sz w:val="20"/>
          <w:szCs w:val="20"/>
        </w:rPr>
        <w:t>Oral</w:t>
      </w:r>
      <w:proofErr w:type="spellEnd"/>
      <w:r>
        <w:rPr>
          <w:rFonts w:ascii="Calibri" w:eastAsia="Calibri" w:hAnsi="Calibri" w:cs="Calibri"/>
          <w:color w:val="1B1C1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1B1C1D"/>
          <w:sz w:val="20"/>
          <w:szCs w:val="20"/>
        </w:rPr>
        <w:t>History</w:t>
      </w:r>
      <w:proofErr w:type="spellEnd"/>
      <w:r>
        <w:rPr>
          <w:rFonts w:ascii="Calibri" w:eastAsia="Calibri" w:hAnsi="Calibri" w:cs="Calibri"/>
          <w:color w:val="1B1C1D"/>
          <w:sz w:val="20"/>
          <w:szCs w:val="20"/>
        </w:rPr>
        <w:t xml:space="preserve">”, przetłumaczonej dotąd na 11 języków.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To obowiązkowa lektura dla wszystkich, którzy już zajmują się historią mówioną. Dla pozostałych może stanowić świetną zachętę do rozpoczęcia tej przygody, wpisując się w coraz popularniejszy nurt </w:t>
      </w:r>
      <w:r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dokumentowania historii miejsc i doświadczeń różnych grup społecznych.  </w:t>
      </w:r>
    </w:p>
    <w:p w14:paraId="33EC18CE" w14:textId="52D5F970" w:rsidR="00707EAE" w:rsidRDefault="008D7051" w:rsidP="001238E0">
      <w:pPr>
        <w:spacing w:before="120" w:after="160" w:line="240" w:lineRule="auto"/>
        <w:ind w:left="425" w:right="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„Chcieliśmy, aby ta książka miała charakter zarówno praktyczny, jak i filozoficzny. [...] Przedstawiamy obszerny przegląd głównych cech historii mówionej i narracji biograficznych oraz ich roli społecznej i historycznej, korzeni, rozwoju i popularyzacji na całym świecie, ich miejsca w szerszym ruchu na rzecz badania pamięci (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memory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movement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), wreszcie – kwestii dotyczących natury pamięci jako źródła danych i jej związków z poczuciem </w:t>
      </w:r>
      <w:r>
        <w:rPr>
          <w:rFonts w:ascii="Calibri" w:eastAsia="Calibri" w:hAnsi="Calibri" w:cs="Calibri"/>
          <w:color w:val="666666"/>
          <w:sz w:val="20"/>
          <w:szCs w:val="20"/>
          <w:highlight w:val="white"/>
        </w:rPr>
        <w:t>«</w:t>
      </w:r>
      <w:r>
        <w:rPr>
          <w:rFonts w:ascii="Calibri" w:eastAsia="Calibri" w:hAnsi="Calibri" w:cs="Calibri"/>
          <w:color w:val="000000"/>
          <w:sz w:val="20"/>
          <w:szCs w:val="20"/>
        </w:rPr>
        <w:t>ja</w:t>
      </w:r>
      <w:r>
        <w:rPr>
          <w:rFonts w:ascii="Calibri" w:eastAsia="Calibri" w:hAnsi="Calibri" w:cs="Calibri"/>
          <w:color w:val="666666"/>
          <w:sz w:val="20"/>
          <w:szCs w:val="20"/>
          <w:highlight w:val="white"/>
        </w:rPr>
        <w:t>»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doświadczeniem i tożsamością” ― napisali we wstępie Paul Thompson i Joanna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Bornat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  <w:r>
        <w:rPr>
          <w:rFonts w:ascii="Calibri" w:eastAsia="Calibri" w:hAnsi="Calibri" w:cs="Calibri"/>
          <w:color w:val="000000"/>
          <w:sz w:val="20"/>
          <w:szCs w:val="20"/>
        </w:rPr>
        <w:br/>
      </w:r>
    </w:p>
    <w:p w14:paraId="03805C26" w14:textId="4391D273" w:rsidR="00707EAE" w:rsidRDefault="00707EAE">
      <w:pPr>
        <w:spacing w:after="160" w:line="240" w:lineRule="auto"/>
        <w:ind w:left="0" w:right="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6E5BD1F4" w14:textId="5FACD9E5" w:rsidR="00707EAE" w:rsidRDefault="008D7051">
      <w:pPr>
        <w:spacing w:after="160" w:line="240" w:lineRule="auto"/>
        <w:ind w:left="0" w:right="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Informacje o książce:</w:t>
      </w:r>
    </w:p>
    <w:p w14:paraId="539267AA" w14:textId="77777777" w:rsidR="00707EAE" w:rsidRDefault="008D7051">
      <w:pPr>
        <w:spacing w:before="100" w:after="200" w:line="276" w:lineRule="auto"/>
        <w:ind w:left="0" w:right="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Paul Thompson oraz Joanna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Bornat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br/>
        <w:t xml:space="preserve">„Głos przeszłości. Wprowadzenie do historii mówionej” (oryg. „The Voice of the Past.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Oral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History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”, IV wydanie)</w:t>
      </w:r>
      <w:r>
        <w:rPr>
          <w:rFonts w:ascii="Calibri" w:eastAsia="Calibri" w:hAnsi="Calibri" w:cs="Calibri"/>
          <w:color w:val="000000"/>
          <w:sz w:val="20"/>
          <w:szCs w:val="20"/>
        </w:rPr>
        <w:br/>
        <w:t>Tłumaczenie: Paweł Tomanek</w:t>
      </w:r>
      <w:r>
        <w:rPr>
          <w:rFonts w:ascii="Calibri" w:eastAsia="Calibri" w:hAnsi="Calibri" w:cs="Calibri"/>
          <w:color w:val="000000"/>
          <w:sz w:val="20"/>
          <w:szCs w:val="20"/>
        </w:rPr>
        <w:br/>
        <w:t>Autorzy wstępu: Marta Kurkowska-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Budzan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 Piotr Filipkowski</w:t>
      </w:r>
      <w:r>
        <w:rPr>
          <w:rFonts w:ascii="Calibri" w:eastAsia="Calibri" w:hAnsi="Calibri" w:cs="Calibri"/>
          <w:color w:val="000000"/>
          <w:sz w:val="20"/>
          <w:szCs w:val="20"/>
        </w:rPr>
        <w:br/>
        <w:t>Redakcja naukowa: Marta Kurkowska-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Budzan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br/>
        <w:t>Redaktor inicjujący i opieka redakcyjna: Dominik Czapigo (Ośrodek KARTA)</w:t>
      </w:r>
      <w:r>
        <w:rPr>
          <w:rFonts w:ascii="Calibri" w:eastAsia="Calibri" w:hAnsi="Calibri" w:cs="Calibri"/>
          <w:color w:val="000000"/>
          <w:sz w:val="20"/>
          <w:szCs w:val="20"/>
        </w:rPr>
        <w:br/>
        <w:t>Projekt graficzny: Anna Piwowar</w:t>
      </w:r>
      <w:r>
        <w:rPr>
          <w:rFonts w:ascii="Calibri" w:eastAsia="Calibri" w:hAnsi="Calibri" w:cs="Calibri"/>
          <w:color w:val="000000"/>
          <w:sz w:val="20"/>
          <w:szCs w:val="20"/>
        </w:rPr>
        <w:br/>
        <w:t>Wydawca: Centrum Archiwistyki Społeczne</w:t>
      </w:r>
      <w:r>
        <w:rPr>
          <w:rFonts w:ascii="Calibri" w:eastAsia="Calibri" w:hAnsi="Calibri" w:cs="Calibri"/>
          <w:color w:val="000000"/>
          <w:sz w:val="20"/>
          <w:szCs w:val="20"/>
        </w:rPr>
        <w:br/>
        <w:t xml:space="preserve">Książka dostępna w księgarni Bęc Zmiany: sklep.beczmiana.pl </w:t>
      </w:r>
    </w:p>
    <w:p w14:paraId="25BA449B" w14:textId="77777777" w:rsidR="001238E0" w:rsidRDefault="008D7051">
      <w:pPr>
        <w:spacing w:before="100" w:after="200" w:line="276" w:lineRule="auto"/>
        <w:ind w:left="0" w:right="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br/>
      </w:r>
    </w:p>
    <w:p w14:paraId="329FBF7F" w14:textId="4F9517AE" w:rsidR="00707EAE" w:rsidRDefault="008D7051">
      <w:pPr>
        <w:spacing w:before="100" w:after="200" w:line="276" w:lineRule="auto"/>
        <w:ind w:left="0" w:right="0"/>
        <w:rPr>
          <w:rFonts w:ascii="Calibri" w:eastAsia="Calibri" w:hAnsi="Calibri" w:cs="Calibri"/>
          <w:color w:val="1B1C1D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Partner publikacji: Ośrodek KARTA </w:t>
      </w:r>
      <w:r>
        <w:rPr>
          <w:rFonts w:ascii="Calibri" w:eastAsia="Calibri" w:hAnsi="Calibri" w:cs="Calibri"/>
          <w:color w:val="000000"/>
          <w:sz w:val="20"/>
          <w:szCs w:val="20"/>
        </w:rPr>
        <w:br/>
      </w:r>
      <w:r>
        <w:rPr>
          <w:rFonts w:ascii="Calibri" w:eastAsia="Calibri" w:hAnsi="Calibri" w:cs="Calibri"/>
          <w:color w:val="1B1C1D"/>
          <w:sz w:val="20"/>
          <w:szCs w:val="20"/>
        </w:rPr>
        <w:t xml:space="preserve">Publikację dofinansowano ze środków Ministra Kultury i Dziedzictwa Narodowego </w:t>
      </w:r>
    </w:p>
    <w:p w14:paraId="358243B4" w14:textId="77777777" w:rsidR="00707EAE" w:rsidRDefault="008D7051">
      <w:pPr>
        <w:spacing w:before="100" w:after="200" w:line="276" w:lineRule="auto"/>
        <w:ind w:left="0" w:right="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Więcej informacji na stronie Centrum Archiwistyki Społecznej: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hyperlink r:id="rId7">
        <w:r>
          <w:rPr>
            <w:rFonts w:ascii="Calibri" w:eastAsia="Calibri" w:hAnsi="Calibri" w:cs="Calibri"/>
            <w:color w:val="1155CC"/>
            <w:sz w:val="20"/>
            <w:szCs w:val="20"/>
            <w:u w:val="single"/>
          </w:rPr>
          <w:t>www.cas.org.pl</w:t>
        </w:r>
      </w:hyperlink>
      <w:r>
        <w:rPr>
          <w:rFonts w:ascii="Calibri" w:eastAsia="Calibri" w:hAnsi="Calibri" w:cs="Calibri"/>
          <w:color w:val="1F3864"/>
          <w:sz w:val="20"/>
          <w:szCs w:val="20"/>
        </w:rPr>
        <w:t xml:space="preserve"> </w:t>
      </w:r>
    </w:p>
    <w:p w14:paraId="616C1EB0" w14:textId="77777777" w:rsidR="00707EAE" w:rsidRDefault="008D7051">
      <w:pPr>
        <w:spacing w:before="240" w:after="240"/>
        <w:ind w:left="0" w:right="0"/>
        <w:rPr>
          <w:rFonts w:ascii="Calibri" w:eastAsia="Calibri" w:hAnsi="Calibri" w:cs="Calibri"/>
          <w:color w:val="1F3864"/>
          <w:sz w:val="20"/>
          <w:szCs w:val="20"/>
        </w:rPr>
      </w:pPr>
      <w:r>
        <w:rPr>
          <w:rFonts w:ascii="Calibri" w:eastAsia="Calibri" w:hAnsi="Calibri" w:cs="Calibri"/>
          <w:color w:val="1F3864"/>
          <w:sz w:val="20"/>
          <w:szCs w:val="20"/>
        </w:rPr>
        <w:br/>
      </w:r>
      <w:r>
        <w:rPr>
          <w:rFonts w:ascii="Calibri" w:eastAsia="Calibri" w:hAnsi="Calibri" w:cs="Calibri"/>
          <w:b/>
          <w:color w:val="1F3864"/>
          <w:sz w:val="20"/>
          <w:szCs w:val="20"/>
        </w:rPr>
        <w:t>Kontakt dla mediów:</w:t>
      </w:r>
      <w:r>
        <w:rPr>
          <w:rFonts w:ascii="Calibri" w:eastAsia="Calibri" w:hAnsi="Calibri" w:cs="Calibri"/>
          <w:b/>
          <w:color w:val="1F3864"/>
          <w:sz w:val="20"/>
          <w:szCs w:val="20"/>
        </w:rPr>
        <w:br/>
      </w:r>
      <w:r>
        <w:rPr>
          <w:rFonts w:ascii="Calibri" w:eastAsia="Calibri" w:hAnsi="Calibri" w:cs="Calibri"/>
          <w:color w:val="1F3864"/>
          <w:sz w:val="20"/>
          <w:szCs w:val="20"/>
        </w:rPr>
        <w:t>Iwona Oleszczuk-Jaźwiecka</w:t>
      </w:r>
      <w:r>
        <w:rPr>
          <w:rFonts w:ascii="Calibri" w:eastAsia="Calibri" w:hAnsi="Calibri" w:cs="Calibri"/>
          <w:color w:val="1F3864"/>
          <w:sz w:val="20"/>
          <w:szCs w:val="20"/>
        </w:rPr>
        <w:br/>
        <w:t>Centrum Archiwistyki Społecznej</w:t>
      </w:r>
      <w:r>
        <w:rPr>
          <w:rFonts w:ascii="Calibri" w:eastAsia="Calibri" w:hAnsi="Calibri" w:cs="Calibri"/>
          <w:color w:val="1F3864"/>
          <w:sz w:val="20"/>
          <w:szCs w:val="20"/>
        </w:rPr>
        <w:br/>
        <w:t xml:space="preserve">tel. 531 30 14 87 </w:t>
      </w:r>
      <w:r>
        <w:rPr>
          <w:rFonts w:ascii="Calibri" w:eastAsia="Calibri" w:hAnsi="Calibri" w:cs="Calibri"/>
          <w:color w:val="1F3864"/>
          <w:sz w:val="20"/>
          <w:szCs w:val="20"/>
        </w:rPr>
        <w:br/>
        <w:t xml:space="preserve">e-mail: </w:t>
      </w:r>
      <w:hyperlink r:id="rId8">
        <w:r>
          <w:rPr>
            <w:rFonts w:ascii="Calibri" w:eastAsia="Calibri" w:hAnsi="Calibri" w:cs="Calibri"/>
            <w:color w:val="1155CC"/>
            <w:sz w:val="20"/>
            <w:szCs w:val="20"/>
            <w:u w:val="single"/>
          </w:rPr>
          <w:t>i.oleszczuk@cas.org.pl</w:t>
        </w:r>
      </w:hyperlink>
    </w:p>
    <w:p w14:paraId="0BE23F06" w14:textId="77777777" w:rsidR="00707EAE" w:rsidRDefault="00707EAE">
      <w:pPr>
        <w:spacing w:before="240" w:after="240"/>
        <w:ind w:left="0" w:right="0"/>
        <w:rPr>
          <w:rFonts w:ascii="Calibri" w:eastAsia="Calibri" w:hAnsi="Calibri" w:cs="Calibri"/>
          <w:color w:val="1F3864"/>
          <w:sz w:val="20"/>
          <w:szCs w:val="20"/>
        </w:rPr>
      </w:pPr>
    </w:p>
    <w:p w14:paraId="0198910A" w14:textId="77777777" w:rsidR="00707EAE" w:rsidRDefault="00707EAE">
      <w:pPr>
        <w:spacing w:before="120" w:after="160" w:line="276" w:lineRule="auto"/>
        <w:ind w:left="420" w:right="0"/>
        <w:rPr>
          <w:rFonts w:ascii="Calibri" w:eastAsia="Calibri" w:hAnsi="Calibri" w:cs="Calibri"/>
          <w:color w:val="1F3864"/>
          <w:sz w:val="20"/>
          <w:szCs w:val="20"/>
        </w:rPr>
      </w:pPr>
    </w:p>
    <w:p w14:paraId="5500E787" w14:textId="77777777" w:rsidR="00707EAE" w:rsidRDefault="008D7051">
      <w:pPr>
        <w:spacing w:before="240" w:after="240"/>
        <w:ind w:left="0" w:right="0"/>
        <w:rPr>
          <w:rFonts w:ascii="Calibri" w:eastAsia="Calibri" w:hAnsi="Calibri" w:cs="Calibri"/>
          <w:color w:val="1F3864"/>
          <w:sz w:val="20"/>
          <w:szCs w:val="20"/>
        </w:rPr>
      </w:pPr>
      <w:r>
        <w:rPr>
          <w:rFonts w:ascii="Calibri" w:eastAsia="Calibri" w:hAnsi="Calibri" w:cs="Calibri"/>
          <w:color w:val="1F3864"/>
          <w:sz w:val="20"/>
          <w:szCs w:val="20"/>
        </w:rPr>
        <w:br/>
      </w:r>
    </w:p>
    <w:sectPr w:rsidR="00707EAE" w:rsidSect="001238E0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977" w:right="1417" w:bottom="2410" w:left="1417" w:header="851" w:footer="19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A4201" w14:textId="77777777" w:rsidR="00204EDB" w:rsidRDefault="00204EDB">
      <w:pPr>
        <w:spacing w:line="240" w:lineRule="auto"/>
      </w:pPr>
      <w:r>
        <w:separator/>
      </w:r>
    </w:p>
  </w:endnote>
  <w:endnote w:type="continuationSeparator" w:id="0">
    <w:p w14:paraId="318D97F3" w14:textId="77777777" w:rsidR="00204EDB" w:rsidRDefault="00204E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chia"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vo Ligh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-Regular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2FD0" w14:textId="77777777" w:rsidR="00707EAE" w:rsidRDefault="008D7051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0"/>
      <w:rPr>
        <w:color w:val="050505"/>
      </w:rPr>
    </w:pPr>
    <w:r>
      <w:rPr>
        <w:rFonts w:ascii="Calibri" w:eastAsia="Calibri" w:hAnsi="Calibri" w:cs="Calibri"/>
        <w:color w:val="595959"/>
        <w:sz w:val="12"/>
        <w:szCs w:val="12"/>
      </w:rPr>
      <w:t>Publikacja dofinansowana ze środków</w:t>
    </w:r>
    <w:r>
      <w:rPr>
        <w:rFonts w:ascii="Calibri" w:eastAsia="Calibri" w:hAnsi="Calibri" w:cs="Calibri"/>
        <w:color w:val="595959"/>
        <w:sz w:val="12"/>
        <w:szCs w:val="12"/>
      </w:rPr>
      <w:tab/>
    </w:r>
    <w:r>
      <w:rPr>
        <w:rFonts w:ascii="Calibri" w:eastAsia="Calibri" w:hAnsi="Calibri" w:cs="Calibri"/>
        <w:color w:val="595959"/>
        <w:sz w:val="12"/>
        <w:szCs w:val="12"/>
      </w:rPr>
      <w:tab/>
    </w:r>
    <w:r>
      <w:rPr>
        <w:rFonts w:ascii="Calibri" w:eastAsia="Calibri" w:hAnsi="Calibri" w:cs="Calibri"/>
        <w:color w:val="595959"/>
        <w:sz w:val="12"/>
        <w:szCs w:val="12"/>
      </w:rPr>
      <w:tab/>
    </w:r>
    <w:r>
      <w:rPr>
        <w:rFonts w:ascii="Calibri" w:eastAsia="Calibri" w:hAnsi="Calibri" w:cs="Calibri"/>
        <w:color w:val="595959"/>
        <w:sz w:val="12"/>
        <w:szCs w:val="12"/>
      </w:rPr>
      <w:br/>
      <w:t>Ministra Kultury i Dziedzictwa Narodowego</w:t>
    </w:r>
    <w:r>
      <w:rPr>
        <w:rFonts w:ascii="Calibri" w:eastAsia="Calibri" w:hAnsi="Calibri" w:cs="Calibri"/>
        <w:color w:val="595959"/>
        <w:sz w:val="12"/>
        <w:szCs w:val="12"/>
      </w:rPr>
      <w:tab/>
    </w:r>
    <w:r>
      <w:rPr>
        <w:rFonts w:ascii="Calibri" w:eastAsia="Calibri" w:hAnsi="Calibri" w:cs="Calibri"/>
        <w:color w:val="595959"/>
        <w:sz w:val="12"/>
        <w:szCs w:val="12"/>
      </w:rPr>
      <w:tab/>
    </w:r>
    <w:r>
      <w:rPr>
        <w:rFonts w:ascii="Calibri" w:eastAsia="Calibri" w:hAnsi="Calibri" w:cs="Calibri"/>
        <w:color w:val="595959"/>
        <w:sz w:val="12"/>
        <w:szCs w:val="12"/>
      </w:rPr>
      <w:tab/>
      <w:t>Partner publikacji</w:t>
    </w:r>
    <w:r>
      <w:rPr>
        <w:rFonts w:ascii="Calibri" w:eastAsia="Calibri" w:hAnsi="Calibri" w:cs="Calibri"/>
        <w:color w:val="595959"/>
        <w:sz w:val="12"/>
        <w:szCs w:val="12"/>
      </w:rPr>
      <w:br/>
    </w:r>
    <w:r>
      <w:rPr>
        <w:rFonts w:ascii="Calibri" w:eastAsia="Calibri" w:hAnsi="Calibri" w:cs="Calibri"/>
        <w:color w:val="595959"/>
        <w:sz w:val="12"/>
        <w:szCs w:val="12"/>
      </w:rPr>
      <w:br/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36A179FF" wp14:editId="6BD1F31E">
          <wp:simplePos x="0" y="0"/>
          <wp:positionH relativeFrom="column">
            <wp:posOffset>2270125</wp:posOffset>
          </wp:positionH>
          <wp:positionV relativeFrom="paragraph">
            <wp:posOffset>314325</wp:posOffset>
          </wp:positionV>
          <wp:extent cx="1299794" cy="370800"/>
          <wp:effectExtent l="0" t="0" r="0" b="0"/>
          <wp:wrapNone/>
          <wp:docPr id="20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9794" cy="37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7068AAAD" wp14:editId="7A689486">
          <wp:simplePos x="0" y="0"/>
          <wp:positionH relativeFrom="column">
            <wp:posOffset>19051</wp:posOffset>
          </wp:positionH>
          <wp:positionV relativeFrom="paragraph">
            <wp:posOffset>209550</wp:posOffset>
          </wp:positionV>
          <wp:extent cx="1428994" cy="594000"/>
          <wp:effectExtent l="0" t="0" r="0" b="0"/>
          <wp:wrapNone/>
          <wp:docPr id="20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994" cy="59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1916C541" wp14:editId="199A09BC">
          <wp:simplePos x="0" y="0"/>
          <wp:positionH relativeFrom="column">
            <wp:posOffset>4162425</wp:posOffset>
          </wp:positionH>
          <wp:positionV relativeFrom="paragraph">
            <wp:posOffset>215900</wp:posOffset>
          </wp:positionV>
          <wp:extent cx="1697143" cy="540000"/>
          <wp:effectExtent l="0" t="0" r="0" b="0"/>
          <wp:wrapNone/>
          <wp:docPr id="20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7143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22BF483" w14:textId="77777777" w:rsidR="00707EAE" w:rsidRDefault="00707EAE">
    <w:pPr>
      <w:spacing w:before="240" w:after="240" w:line="240" w:lineRule="auto"/>
      <w:ind w:left="0" w:right="0"/>
      <w:rPr>
        <w:color w:val="050505"/>
      </w:rPr>
    </w:pPr>
  </w:p>
  <w:p w14:paraId="2B50170A" w14:textId="77777777" w:rsidR="00707EAE" w:rsidRDefault="00707EAE">
    <w:pPr>
      <w:spacing w:before="240" w:after="240" w:line="240" w:lineRule="auto"/>
      <w:ind w:left="0" w:righ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68B1" w14:textId="2EE60AB7" w:rsidR="00707EAE" w:rsidRDefault="001238E0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0"/>
      <w:rPr>
        <w:color w:val="050505"/>
      </w:rPr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452E32BB" wp14:editId="21E3A78A">
          <wp:simplePos x="0" y="0"/>
          <wp:positionH relativeFrom="column">
            <wp:posOffset>4171950</wp:posOffset>
          </wp:positionH>
          <wp:positionV relativeFrom="paragraph">
            <wp:posOffset>-86360</wp:posOffset>
          </wp:positionV>
          <wp:extent cx="1584325" cy="503030"/>
          <wp:effectExtent l="0" t="0" r="0" b="0"/>
          <wp:wrapNone/>
          <wp:docPr id="20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4325" cy="503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D7051">
      <w:rPr>
        <w:rFonts w:ascii="Calibri" w:eastAsia="Calibri" w:hAnsi="Calibri" w:cs="Calibri"/>
        <w:color w:val="595959"/>
        <w:sz w:val="12"/>
        <w:szCs w:val="12"/>
      </w:rPr>
      <w:br/>
    </w:r>
  </w:p>
  <w:p w14:paraId="1F5A0C1E" w14:textId="77777777" w:rsidR="00707EAE" w:rsidRDefault="00707EAE">
    <w:pPr>
      <w:spacing w:before="240" w:after="240" w:line="240" w:lineRule="auto"/>
      <w:ind w:left="0" w:right="0"/>
    </w:pPr>
  </w:p>
  <w:p w14:paraId="5C8FAF1E" w14:textId="77777777" w:rsidR="00707EAE" w:rsidRDefault="00707E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8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1528F" w14:textId="77777777" w:rsidR="00204EDB" w:rsidRDefault="00204EDB">
      <w:pPr>
        <w:spacing w:line="240" w:lineRule="auto"/>
      </w:pPr>
      <w:r>
        <w:separator/>
      </w:r>
    </w:p>
  </w:footnote>
  <w:footnote w:type="continuationSeparator" w:id="0">
    <w:p w14:paraId="451CDB64" w14:textId="77777777" w:rsidR="00204EDB" w:rsidRDefault="00204E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285E3" w14:textId="77777777" w:rsidR="00707EAE" w:rsidRDefault="008D7051">
    <w:pPr>
      <w:ind w:left="0"/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69AEC16" wp14:editId="0AF46A43">
          <wp:simplePos x="0" y="0"/>
          <wp:positionH relativeFrom="column">
            <wp:posOffset>-90170</wp:posOffset>
          </wp:positionH>
          <wp:positionV relativeFrom="paragraph">
            <wp:posOffset>-45085</wp:posOffset>
          </wp:positionV>
          <wp:extent cx="1035170" cy="762000"/>
          <wp:effectExtent l="0" t="0" r="0" b="0"/>
          <wp:wrapNone/>
          <wp:docPr id="20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517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6739CC" w14:textId="77777777" w:rsidR="00707EAE" w:rsidRDefault="00707E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80" w:lineRule="auto"/>
      <w:ind w:firstLine="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1C7C" w14:textId="79BD808E" w:rsidR="00707EAE" w:rsidRDefault="001238E0">
    <w:pPr>
      <w:ind w:left="0"/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57430D6" wp14:editId="3B19B398">
          <wp:simplePos x="0" y="0"/>
          <wp:positionH relativeFrom="column">
            <wp:posOffset>-90170</wp:posOffset>
          </wp:positionH>
          <wp:positionV relativeFrom="paragraph">
            <wp:posOffset>31115</wp:posOffset>
          </wp:positionV>
          <wp:extent cx="1022230" cy="752475"/>
          <wp:effectExtent l="0" t="0" r="6985" b="0"/>
          <wp:wrapNone/>
          <wp:docPr id="20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1923" cy="759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051">
      <w:rPr>
        <w:rFonts w:ascii="Calibri" w:eastAsia="Calibri" w:hAnsi="Calibri" w:cs="Calibri"/>
        <w:color w:val="000000"/>
        <w:sz w:val="20"/>
        <w:szCs w:val="20"/>
      </w:rPr>
      <w:t xml:space="preserve">Warszawa, </w:t>
    </w:r>
    <w:r w:rsidR="00100A7A">
      <w:rPr>
        <w:rFonts w:ascii="Calibri" w:eastAsia="Calibri" w:hAnsi="Calibri" w:cs="Calibri"/>
        <w:color w:val="000000"/>
        <w:sz w:val="20"/>
        <w:szCs w:val="20"/>
      </w:rPr>
      <w:t>16</w:t>
    </w:r>
    <w:r w:rsidR="008D7051">
      <w:rPr>
        <w:rFonts w:ascii="Calibri" w:eastAsia="Calibri" w:hAnsi="Calibri" w:cs="Calibri"/>
        <w:color w:val="000000"/>
        <w:sz w:val="20"/>
        <w:szCs w:val="20"/>
      </w:rPr>
      <w:t>.</w:t>
    </w:r>
    <w:r w:rsidR="00100A7A">
      <w:rPr>
        <w:rFonts w:ascii="Calibri" w:eastAsia="Calibri" w:hAnsi="Calibri" w:cs="Calibri"/>
        <w:color w:val="000000"/>
        <w:sz w:val="20"/>
        <w:szCs w:val="20"/>
      </w:rPr>
      <w:t>12</w:t>
    </w:r>
    <w:r w:rsidR="008D7051">
      <w:rPr>
        <w:rFonts w:ascii="Calibri" w:eastAsia="Calibri" w:hAnsi="Calibri" w:cs="Calibri"/>
        <w:color w:val="000000"/>
        <w:sz w:val="20"/>
        <w:szCs w:val="20"/>
      </w:rPr>
      <w:t>.202</w:t>
    </w:r>
    <w:r w:rsidR="00100A7A">
      <w:rPr>
        <w:rFonts w:ascii="Calibri" w:eastAsia="Calibri" w:hAnsi="Calibri" w:cs="Calibri"/>
        <w:color w:val="000000"/>
        <w:sz w:val="20"/>
        <w:szCs w:val="20"/>
      </w:rPr>
      <w:t>1</w:t>
    </w:r>
    <w:r w:rsidR="008D7051">
      <w:rPr>
        <w:rFonts w:ascii="Calibri" w:eastAsia="Calibri" w:hAnsi="Calibri" w:cs="Calibri"/>
        <w:color w:val="000000"/>
        <w:sz w:val="20"/>
        <w:szCs w:val="20"/>
      </w:rPr>
      <w:t xml:space="preserve"> r.</w:t>
    </w:r>
  </w:p>
  <w:p w14:paraId="6592B209" w14:textId="77777777" w:rsidR="00707EAE" w:rsidRDefault="00707E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80" w:lineRule="auto"/>
      <w:ind w:firstLine="567"/>
    </w:pPr>
  </w:p>
  <w:p w14:paraId="47C5002D" w14:textId="77777777" w:rsidR="00707EAE" w:rsidRDefault="00707E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8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EAE"/>
    <w:rsid w:val="00100A7A"/>
    <w:rsid w:val="001067C3"/>
    <w:rsid w:val="001238E0"/>
    <w:rsid w:val="00204EDB"/>
    <w:rsid w:val="00255B2C"/>
    <w:rsid w:val="00707EAE"/>
    <w:rsid w:val="0074132A"/>
    <w:rsid w:val="007665E0"/>
    <w:rsid w:val="00771285"/>
    <w:rsid w:val="007B6084"/>
    <w:rsid w:val="008D7051"/>
    <w:rsid w:val="00A46BA4"/>
    <w:rsid w:val="00DC0EE1"/>
    <w:rsid w:val="00F2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7C3F"/>
  <w15:docId w15:val="{79238670-157C-4F95-AC82-88237C09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chia" w:eastAsia="Archia" w:hAnsi="Archia" w:cs="Archia"/>
        <w:color w:val="000F52"/>
        <w:sz w:val="18"/>
        <w:szCs w:val="18"/>
        <w:lang w:val="pl-PL" w:eastAsia="pl-PL" w:bidi="ar-SA"/>
      </w:rPr>
    </w:rPrDefault>
    <w:pPrDefault>
      <w:pPr>
        <w:spacing w:line="280" w:lineRule="auto"/>
        <w:ind w:left="567" w:right="11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4B7"/>
    <w:pPr>
      <w:spacing w:line="280" w:lineRule="exact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">
    <w:name w:val="Tabela"/>
    <w:basedOn w:val="Standardowy"/>
    <w:uiPriority w:val="99"/>
    <w:rsid w:val="00F50F3E"/>
    <w:rPr>
      <w:rFonts w:ascii="Clavo Light" w:hAnsi="Clavo Light"/>
      <w:color w:val="000000" w:themeColor="text1"/>
      <w:sz w:val="22"/>
    </w:rPr>
    <w:tblPr>
      <w:tblBorders>
        <w:bottom w:val="single" w:sz="4" w:space="0" w:color="auto"/>
        <w:insideH w:val="single" w:sz="4" w:space="0" w:color="auto"/>
      </w:tblBorders>
    </w:tblPr>
  </w:style>
  <w:style w:type="paragraph" w:customStyle="1" w:styleId="BillenniumSubtitle">
    <w:name w:val="Billennium Subtitle"/>
    <w:basedOn w:val="Normalny"/>
    <w:next w:val="Normalny"/>
    <w:link w:val="BillenniumSubtitleZnak"/>
    <w:rsid w:val="009A63DF"/>
    <w:pPr>
      <w:autoSpaceDE w:val="0"/>
      <w:autoSpaceDN w:val="0"/>
      <w:adjustRightInd w:val="0"/>
      <w:spacing w:before="120" w:after="280"/>
    </w:pPr>
    <w:rPr>
      <w:rFonts w:eastAsia="Calibri" w:cs="Roboto-Regular"/>
      <w:color w:val="000000" w:themeColor="text1"/>
    </w:rPr>
  </w:style>
  <w:style w:type="character" w:customStyle="1" w:styleId="BillenniumSubtitleZnak">
    <w:name w:val="Billennium Subtitle Znak"/>
    <w:basedOn w:val="Domylnaczcionkaakapitu"/>
    <w:link w:val="BillenniumSubtitle"/>
    <w:locked/>
    <w:rsid w:val="009A63DF"/>
    <w:rPr>
      <w:rFonts w:eastAsia="Calibri" w:cs="Roboto-Regular"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EA73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35B"/>
  </w:style>
  <w:style w:type="paragraph" w:styleId="Stopka">
    <w:name w:val="footer"/>
    <w:basedOn w:val="Normalny"/>
    <w:link w:val="StopkaZnak"/>
    <w:uiPriority w:val="99"/>
    <w:unhideWhenUsed/>
    <w:rsid w:val="00EA73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35B"/>
  </w:style>
  <w:style w:type="paragraph" w:styleId="Bezodstpw">
    <w:name w:val="No Spacing"/>
    <w:uiPriority w:val="1"/>
    <w:rsid w:val="00EA735B"/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80" w:lineRule="auto"/>
      <w:ind w:hanging="1134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463919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6391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0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9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oleszczuk@cas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s.org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EV9YDO0NK7p2ScCZkr/+BuqOwA==">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PFR TFI</dc:creator>
  <cp:lastModifiedBy>Martyna Leśniak</cp:lastModifiedBy>
  <cp:revision>6</cp:revision>
  <cp:lastPrinted>2021-12-10T13:14:00Z</cp:lastPrinted>
  <dcterms:created xsi:type="dcterms:W3CDTF">2022-03-31T09:12:00Z</dcterms:created>
  <dcterms:modified xsi:type="dcterms:W3CDTF">2022-04-20T09:21:00Z</dcterms:modified>
</cp:coreProperties>
</file>