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55B4" w14:textId="77777777" w:rsidR="00B620CD" w:rsidRDefault="00B620CD">
      <w:pPr>
        <w:spacing w:before="240" w:after="240" w:line="276" w:lineRule="auto"/>
        <w:ind w:left="0" w:right="0"/>
        <w:rPr>
          <w:rFonts w:ascii="Calibri" w:eastAsia="Calibri" w:hAnsi="Calibri" w:cs="Calibri"/>
          <w:color w:val="000000"/>
          <w:sz w:val="28"/>
          <w:szCs w:val="28"/>
          <w:highlight w:val="white"/>
        </w:rPr>
      </w:pPr>
    </w:p>
    <w:p w14:paraId="068FAA1E" w14:textId="77777777" w:rsidR="00B620CD" w:rsidRDefault="00012DB6">
      <w:pPr>
        <w:spacing w:before="240" w:after="240" w:line="276" w:lineRule="auto"/>
        <w:ind w:left="0" w:right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„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Małe ojczyzny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br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otwarty nabór do III edycji programu</w:t>
      </w:r>
    </w:p>
    <w:p w14:paraId="507DFE90" w14:textId="77777777" w:rsidR="00B620CD" w:rsidRDefault="00B620CD">
      <w:pPr>
        <w:spacing w:before="240" w:after="240" w:line="276" w:lineRule="auto"/>
        <w:ind w:left="0" w:right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C9BC6F6" w14:textId="77777777" w:rsidR="00B620CD" w:rsidRDefault="00012DB6">
      <w:pPr>
        <w:spacing w:before="240" w:after="240" w:line="276" w:lineRule="auto"/>
        <w:ind w:left="0" w:right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1B1C1D"/>
          <w:sz w:val="22"/>
          <w:szCs w:val="22"/>
        </w:rPr>
        <w:t xml:space="preserve">„Małe ojczyzny” to program Centrum Archiwistyki Społecznej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skierowany do pasjonatów historii lokalnej, który wspiera działania służące dokumentowaniu i upowszechnianiu ciekawych, a zarazem mało znanych wątków historii lokalnych. W ramach III edycji wybrani uczestnicy będą pracować nad podcastami. Organizatorzy cze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kają na zgłoszenia do 22 maja 2022 roku. </w:t>
      </w:r>
    </w:p>
    <w:p w14:paraId="4F2C8D61" w14:textId="77777777" w:rsidR="00B620CD" w:rsidRDefault="00012DB6">
      <w:pPr>
        <w:spacing w:after="280" w:line="240" w:lineRule="auto"/>
        <w:ind w:left="0" w:right="0"/>
        <w:jc w:val="both"/>
        <w:rPr>
          <w:rFonts w:ascii="Calibri" w:eastAsia="Calibri" w:hAnsi="Calibri" w:cs="Calibri"/>
          <w:color w:val="050505"/>
          <w:sz w:val="22"/>
          <w:szCs w:val="22"/>
        </w:rPr>
      </w:pPr>
      <w:r>
        <w:rPr>
          <w:rFonts w:ascii="Calibri" w:eastAsia="Calibri" w:hAnsi="Calibri" w:cs="Calibri"/>
          <w:color w:val="1B1C1D"/>
          <w:sz w:val="22"/>
          <w:szCs w:val="22"/>
        </w:rPr>
        <w:t>Do udziału w programie zaproszeni są wszyscy chętni do odkrywania i upowszechniania historii swojej miejscowości, dzielnicy lub regionu. Wybrana piątka uczestników otrzyma zestawy do rejestracji dźwięku, a także we</w:t>
      </w:r>
      <w:r>
        <w:rPr>
          <w:rFonts w:ascii="Calibri" w:eastAsia="Calibri" w:hAnsi="Calibri" w:cs="Calibri"/>
          <w:color w:val="1B1C1D"/>
          <w:sz w:val="22"/>
          <w:szCs w:val="22"/>
        </w:rPr>
        <w:t xml:space="preserve">źmie udział w dwudniowych warsztatach poświęconych pracy z mikrofonem, sztuce rozmowy i tworzeniu reportaży dźwiękowych. </w:t>
      </w:r>
      <w:r>
        <w:rPr>
          <w:rFonts w:ascii="Calibri" w:eastAsia="Calibri" w:hAnsi="Calibri" w:cs="Calibri"/>
          <w:color w:val="050505"/>
          <w:sz w:val="22"/>
          <w:szCs w:val="22"/>
        </w:rPr>
        <w:t xml:space="preserve">Spośród uczestników zostaną następnie wyłonione dwie osoby, które – przy wsparciu doświadczonych redaktorek i dziennikarek radiowych – </w:t>
      </w:r>
      <w:r>
        <w:rPr>
          <w:rFonts w:ascii="Calibri" w:eastAsia="Calibri" w:hAnsi="Calibri" w:cs="Calibri"/>
          <w:color w:val="050505"/>
          <w:sz w:val="22"/>
          <w:szCs w:val="22"/>
        </w:rPr>
        <w:t xml:space="preserve">przygotują odcinki </w:t>
      </w:r>
      <w:proofErr w:type="spellStart"/>
      <w:r>
        <w:rPr>
          <w:rFonts w:ascii="Calibri" w:eastAsia="Calibri" w:hAnsi="Calibri" w:cs="Calibri"/>
          <w:color w:val="050505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050505"/>
          <w:sz w:val="22"/>
          <w:szCs w:val="22"/>
        </w:rPr>
        <w:t xml:space="preserve"> poświęcone historii swoich małych ojczyzn.</w:t>
      </w:r>
    </w:p>
    <w:p w14:paraId="7B389D0C" w14:textId="77777777" w:rsidR="00B620CD" w:rsidRDefault="00012DB6">
      <w:pPr>
        <w:spacing w:before="240" w:after="240" w:line="240" w:lineRule="auto"/>
        <w:ind w:left="0" w:right="0"/>
        <w:jc w:val="both"/>
        <w:rPr>
          <w:rFonts w:ascii="Calibri" w:eastAsia="Calibri" w:hAnsi="Calibri" w:cs="Calibri"/>
          <w:color w:val="050505"/>
          <w:sz w:val="22"/>
          <w:szCs w:val="22"/>
        </w:rPr>
      </w:pPr>
      <w:r>
        <w:rPr>
          <w:rFonts w:ascii="Calibri" w:eastAsia="Calibri" w:hAnsi="Calibri" w:cs="Calibri"/>
          <w:color w:val="050505"/>
          <w:sz w:val="22"/>
          <w:szCs w:val="22"/>
        </w:rPr>
        <w:t>Historia lokalna zazwyczaj jest opowiada poprzez fakty dotyczące danej miejscowości, poprzez legendy odnośnie jej najdawniejszych dziejów czy poprzez losy najważniejszych bohaterów. Centrum Archiwistyki Społecznej zachęca do innego spojrzenia na historię m</w:t>
      </w:r>
      <w:r>
        <w:rPr>
          <w:rFonts w:ascii="Calibri" w:eastAsia="Calibri" w:hAnsi="Calibri" w:cs="Calibri"/>
          <w:color w:val="050505"/>
          <w:sz w:val="22"/>
          <w:szCs w:val="22"/>
        </w:rPr>
        <w:t>iejsca, w którym żyjemy – do sięgnięcia po opowieści mieszkańców, przeszukania dawnych kronik szkolnych czy zakładów pracy, do odnalezienia unikatowych domowych fotografii czy listów, które doprowadzą nas do fascynujących, autentycznych, do tej pory niezna</w:t>
      </w:r>
      <w:r>
        <w:rPr>
          <w:rFonts w:ascii="Calibri" w:eastAsia="Calibri" w:hAnsi="Calibri" w:cs="Calibri"/>
          <w:color w:val="050505"/>
          <w:sz w:val="22"/>
          <w:szCs w:val="22"/>
        </w:rPr>
        <w:t>nych historii. Zgodnie z tym w podcaście realizowanym w ramach „Małych ojczyzn” muszą zostać wykorzystane m.in. nagrania uczestników lub świadków wydarzeń i inne materiały źródłowe, a więc np. archiwalne nagrania dźwiękowe, przeczytane przez lektora fragme</w:t>
      </w:r>
      <w:r>
        <w:rPr>
          <w:rFonts w:ascii="Calibri" w:eastAsia="Calibri" w:hAnsi="Calibri" w:cs="Calibri"/>
          <w:color w:val="050505"/>
          <w:sz w:val="22"/>
          <w:szCs w:val="22"/>
        </w:rPr>
        <w:t xml:space="preserve">nty dzienników, listów czy kronik. </w:t>
      </w:r>
    </w:p>
    <w:p w14:paraId="45EDDB42" w14:textId="73633900" w:rsidR="00B620CD" w:rsidRDefault="00012DB6">
      <w:pPr>
        <w:spacing w:after="280" w:line="240" w:lineRule="auto"/>
        <w:ind w:left="0" w:right="0"/>
        <w:jc w:val="both"/>
        <w:rPr>
          <w:rFonts w:ascii="Calibri" w:eastAsia="Calibri" w:hAnsi="Calibri" w:cs="Calibri"/>
          <w:color w:val="050505"/>
          <w:sz w:val="22"/>
          <w:szCs w:val="22"/>
        </w:rPr>
      </w:pPr>
      <w:r>
        <w:rPr>
          <w:rFonts w:ascii="Calibri" w:eastAsia="Calibri" w:hAnsi="Calibri" w:cs="Calibri"/>
          <w:color w:val="050505"/>
          <w:sz w:val="22"/>
          <w:szCs w:val="22"/>
        </w:rPr>
        <w:t xml:space="preserve">Podczas przygotowania i realizacji </w:t>
      </w:r>
      <w:proofErr w:type="spellStart"/>
      <w:r>
        <w:rPr>
          <w:rFonts w:ascii="Calibri" w:eastAsia="Calibri" w:hAnsi="Calibri" w:cs="Calibri"/>
          <w:color w:val="050505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050505"/>
          <w:sz w:val="22"/>
          <w:szCs w:val="22"/>
        </w:rPr>
        <w:t xml:space="preserve"> z uczestni</w:t>
      </w:r>
      <w:r w:rsidR="00BC13A6">
        <w:rPr>
          <w:rFonts w:ascii="Calibri" w:eastAsia="Calibri" w:hAnsi="Calibri" w:cs="Calibri"/>
          <w:color w:val="050505"/>
          <w:sz w:val="22"/>
          <w:szCs w:val="22"/>
        </w:rPr>
        <w:t>kami</w:t>
      </w:r>
      <w:r>
        <w:rPr>
          <w:rFonts w:ascii="Calibri" w:eastAsia="Calibri" w:hAnsi="Calibri" w:cs="Calibri"/>
          <w:color w:val="050505"/>
          <w:sz w:val="22"/>
          <w:szCs w:val="22"/>
        </w:rPr>
        <w:t xml:space="preserve"> współpracować będą: Katarzyna Błaszczyk i Hanna Bogoryja-Zakrzewska z Torby Reportera i </w:t>
      </w:r>
      <w:proofErr w:type="spellStart"/>
      <w:r>
        <w:rPr>
          <w:rFonts w:ascii="Calibri" w:eastAsia="Calibri" w:hAnsi="Calibri" w:cs="Calibri"/>
          <w:color w:val="050505"/>
          <w:sz w:val="22"/>
          <w:szCs w:val="22"/>
        </w:rPr>
        <w:t>Podcastera</w:t>
      </w:r>
      <w:proofErr w:type="spellEnd"/>
      <w:r>
        <w:rPr>
          <w:rFonts w:ascii="Calibri" w:eastAsia="Calibri" w:hAnsi="Calibri" w:cs="Calibri"/>
          <w:color w:val="050505"/>
          <w:sz w:val="22"/>
          <w:szCs w:val="22"/>
        </w:rPr>
        <w:t xml:space="preserve"> oraz Karolina Anna Kuta - dokumentalistka i r</w:t>
      </w:r>
      <w:r>
        <w:rPr>
          <w:rFonts w:ascii="Calibri" w:eastAsia="Calibri" w:hAnsi="Calibri" w:cs="Calibri"/>
          <w:color w:val="050505"/>
          <w:sz w:val="22"/>
          <w:szCs w:val="22"/>
        </w:rPr>
        <w:t>edaktorka związana z Ośrodkiem KARTA.</w:t>
      </w:r>
    </w:p>
    <w:p w14:paraId="51013D3B" w14:textId="77777777" w:rsidR="00B620CD" w:rsidRDefault="00012DB6">
      <w:pPr>
        <w:spacing w:after="280" w:line="240" w:lineRule="auto"/>
        <w:ind w:left="0" w:right="0"/>
        <w:jc w:val="both"/>
        <w:rPr>
          <w:rFonts w:ascii="Calibri" w:eastAsia="Calibri" w:hAnsi="Calibri" w:cs="Calibri"/>
          <w:color w:val="1B1C1D"/>
          <w:sz w:val="22"/>
          <w:szCs w:val="22"/>
        </w:rPr>
      </w:pPr>
      <w:r>
        <w:rPr>
          <w:rFonts w:ascii="Calibri" w:eastAsia="Calibri" w:hAnsi="Calibri" w:cs="Calibri"/>
          <w:color w:val="1B1C1D"/>
          <w:sz w:val="22"/>
          <w:szCs w:val="22"/>
        </w:rPr>
        <w:t xml:space="preserve">Zgłoszenia można przesyłać do 22 maja do godz. 23:59 na adres koordynatorki projektu, Agaty Bujnowskiej: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a.bujnowska@cas.org.pl</w:t>
        </w:r>
      </w:hyperlink>
      <w:r>
        <w:rPr>
          <w:rFonts w:ascii="Calibri" w:eastAsia="Calibri" w:hAnsi="Calibri" w:cs="Calibri"/>
          <w:color w:val="1B1C1D"/>
          <w:sz w:val="22"/>
          <w:szCs w:val="22"/>
        </w:rPr>
        <w:t>. Wystarczy przesłać skan wypełnionego i p</w:t>
      </w:r>
      <w:r>
        <w:rPr>
          <w:rFonts w:ascii="Calibri" w:eastAsia="Calibri" w:hAnsi="Calibri" w:cs="Calibri"/>
          <w:color w:val="1B1C1D"/>
          <w:sz w:val="22"/>
          <w:szCs w:val="22"/>
        </w:rPr>
        <w:t xml:space="preserve">odpisanego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</w:rPr>
          <w:t>dokumentu aplikacyjnego</w:t>
        </w:r>
      </w:hyperlink>
      <w:r>
        <w:rPr>
          <w:rFonts w:ascii="Calibri" w:eastAsia="Calibri" w:hAnsi="Calibri" w:cs="Calibri"/>
          <w:color w:val="1B1C1D"/>
          <w:sz w:val="22"/>
          <w:szCs w:val="22"/>
        </w:rPr>
        <w:t xml:space="preserve"> wraz z krótkim (trwającym 1-2 min.) materiałem dźwiękowym lub wideo, w którym zaprezentowane zostaną motywacje do stworzenia pr</w:t>
      </w:r>
      <w:r>
        <w:rPr>
          <w:rFonts w:ascii="Calibri" w:eastAsia="Calibri" w:hAnsi="Calibri" w:cs="Calibri"/>
          <w:color w:val="1B1C1D"/>
          <w:sz w:val="22"/>
          <w:szCs w:val="22"/>
        </w:rPr>
        <w:t xml:space="preserve">oponowanego odcinka </w:t>
      </w:r>
      <w:proofErr w:type="spellStart"/>
      <w:r>
        <w:rPr>
          <w:rFonts w:ascii="Calibri" w:eastAsia="Calibri" w:hAnsi="Calibri" w:cs="Calibri"/>
          <w:color w:val="1B1C1D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1B1C1D"/>
          <w:sz w:val="22"/>
          <w:szCs w:val="22"/>
        </w:rPr>
        <w:t xml:space="preserve">. </w:t>
      </w:r>
    </w:p>
    <w:p w14:paraId="3796DA80" w14:textId="77777777" w:rsidR="00B620CD" w:rsidRDefault="00012DB6">
      <w:pPr>
        <w:spacing w:before="400" w:after="400" w:line="240" w:lineRule="auto"/>
        <w:ind w:left="0" w:right="0"/>
        <w:rPr>
          <w:rFonts w:ascii="Calibri" w:eastAsia="Calibri" w:hAnsi="Calibri" w:cs="Calibri"/>
          <w:color w:val="1155CC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1B1C1D"/>
          <w:sz w:val="22"/>
          <w:szCs w:val="22"/>
        </w:rPr>
        <w:lastRenderedPageBreak/>
        <w:t xml:space="preserve">Harmonogram: </w:t>
      </w:r>
      <w:r>
        <w:rPr>
          <w:rFonts w:ascii="Calibri" w:eastAsia="Calibri" w:hAnsi="Calibri" w:cs="Calibri"/>
          <w:b/>
          <w:color w:val="1B1C1D"/>
          <w:sz w:val="22"/>
          <w:szCs w:val="22"/>
        </w:rPr>
        <w:br/>
      </w:r>
      <w:r>
        <w:rPr>
          <w:rFonts w:ascii="Calibri" w:eastAsia="Calibri" w:hAnsi="Calibri" w:cs="Calibri"/>
          <w:color w:val="1B1C1D"/>
          <w:sz w:val="22"/>
          <w:szCs w:val="22"/>
        </w:rPr>
        <w:t>Przyjmowanie zgłoszeń: do 22 maja</w:t>
      </w:r>
      <w:r>
        <w:rPr>
          <w:rFonts w:ascii="Calibri" w:eastAsia="Calibri" w:hAnsi="Calibri" w:cs="Calibri"/>
          <w:color w:val="1B1C1D"/>
          <w:sz w:val="22"/>
          <w:szCs w:val="22"/>
        </w:rPr>
        <w:br/>
        <w:t>Ogłoszenie wyników I etapu naboru (wyłonienie 5 uczestników, którzy otrzymają zestawy do rejestracji dźwięku i wezmą udział w warsztatach): do 27 maja</w:t>
      </w:r>
      <w:r>
        <w:rPr>
          <w:rFonts w:ascii="Calibri" w:eastAsia="Calibri" w:hAnsi="Calibri" w:cs="Calibri"/>
          <w:color w:val="1B1C1D"/>
          <w:sz w:val="22"/>
          <w:szCs w:val="22"/>
        </w:rPr>
        <w:br/>
        <w:t>Dwudniowe warsztaty dla uc</w:t>
      </w:r>
      <w:r>
        <w:rPr>
          <w:rFonts w:ascii="Calibri" w:eastAsia="Calibri" w:hAnsi="Calibri" w:cs="Calibri"/>
          <w:color w:val="1B1C1D"/>
          <w:sz w:val="22"/>
          <w:szCs w:val="22"/>
        </w:rPr>
        <w:t>zestników (miejsce: siedziba Centrum Archiwistyki Społecznej w Warszawie): 9-10 czerwca</w:t>
      </w:r>
      <w:r>
        <w:rPr>
          <w:rFonts w:ascii="Calibri" w:eastAsia="Calibri" w:hAnsi="Calibri" w:cs="Calibri"/>
          <w:color w:val="1B1C1D"/>
          <w:sz w:val="22"/>
          <w:szCs w:val="22"/>
        </w:rPr>
        <w:br/>
        <w:t xml:space="preserve">Ogłoszenie wyników II etapu naboru (wyłonienie spośród uczestników 2 finalistów, którzy będą realizować swoje odcinki </w:t>
      </w:r>
      <w:proofErr w:type="spellStart"/>
      <w:r>
        <w:rPr>
          <w:rFonts w:ascii="Calibri" w:eastAsia="Calibri" w:hAnsi="Calibri" w:cs="Calibri"/>
          <w:color w:val="1B1C1D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1B1C1D"/>
          <w:sz w:val="22"/>
          <w:szCs w:val="22"/>
        </w:rPr>
        <w:t>): do 30 czerwca</w:t>
      </w:r>
      <w:r>
        <w:rPr>
          <w:rFonts w:ascii="Calibri" w:eastAsia="Calibri" w:hAnsi="Calibri" w:cs="Calibri"/>
          <w:color w:val="1B1C1D"/>
          <w:sz w:val="22"/>
          <w:szCs w:val="22"/>
        </w:rPr>
        <w:br/>
        <w:t>Przygotowanie materiałów,</w:t>
      </w:r>
      <w:r>
        <w:rPr>
          <w:rFonts w:ascii="Calibri" w:eastAsia="Calibri" w:hAnsi="Calibri" w:cs="Calibri"/>
          <w:color w:val="1B1C1D"/>
          <w:sz w:val="22"/>
          <w:szCs w:val="22"/>
        </w:rPr>
        <w:t xml:space="preserve"> które złożą się na obydwa odcinki </w:t>
      </w:r>
      <w:proofErr w:type="spellStart"/>
      <w:r>
        <w:rPr>
          <w:rFonts w:ascii="Calibri" w:eastAsia="Calibri" w:hAnsi="Calibri" w:cs="Calibri"/>
          <w:color w:val="1B1C1D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1B1C1D"/>
          <w:sz w:val="22"/>
          <w:szCs w:val="22"/>
        </w:rPr>
        <w:t>: do 31 października</w:t>
      </w:r>
      <w:r>
        <w:rPr>
          <w:rFonts w:ascii="Calibri" w:eastAsia="Calibri" w:hAnsi="Calibri" w:cs="Calibri"/>
          <w:color w:val="1B1C1D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color w:val="1B1C1D"/>
          <w:sz w:val="22"/>
          <w:szCs w:val="22"/>
        </w:rPr>
        <w:t>Postprodukcja</w:t>
      </w:r>
      <w:proofErr w:type="spellEnd"/>
      <w:r>
        <w:rPr>
          <w:rFonts w:ascii="Calibri" w:eastAsia="Calibri" w:hAnsi="Calibri" w:cs="Calibri"/>
          <w:color w:val="1B1C1D"/>
          <w:sz w:val="22"/>
          <w:szCs w:val="22"/>
        </w:rPr>
        <w:t xml:space="preserve"> i planowana emisja obydwu odcinków </w:t>
      </w:r>
      <w:proofErr w:type="spellStart"/>
      <w:r>
        <w:rPr>
          <w:rFonts w:ascii="Calibri" w:eastAsia="Calibri" w:hAnsi="Calibri" w:cs="Calibri"/>
          <w:color w:val="1B1C1D"/>
          <w:sz w:val="22"/>
          <w:szCs w:val="22"/>
        </w:rPr>
        <w:t>podcastu</w:t>
      </w:r>
      <w:proofErr w:type="spellEnd"/>
      <w:r>
        <w:rPr>
          <w:rFonts w:ascii="Calibri" w:eastAsia="Calibri" w:hAnsi="Calibri" w:cs="Calibri"/>
          <w:color w:val="1B1C1D"/>
          <w:sz w:val="22"/>
          <w:szCs w:val="22"/>
        </w:rPr>
        <w:t>: listopad</w:t>
      </w:r>
      <w:r>
        <w:rPr>
          <w:rFonts w:ascii="Calibri" w:eastAsia="Calibri" w:hAnsi="Calibri" w:cs="Calibri"/>
          <w:color w:val="1B1C1D"/>
          <w:sz w:val="20"/>
          <w:szCs w:val="20"/>
        </w:rPr>
        <w:br/>
      </w:r>
      <w:r>
        <w:rPr>
          <w:rFonts w:ascii="Calibri" w:eastAsia="Calibri" w:hAnsi="Calibri" w:cs="Calibri"/>
          <w:color w:val="1B1C1D"/>
          <w:sz w:val="20"/>
          <w:szCs w:val="20"/>
        </w:rPr>
        <w:br/>
      </w:r>
      <w:r w:rsidRPr="00620233">
        <w:rPr>
          <w:rFonts w:ascii="Calibri" w:eastAsia="Calibri" w:hAnsi="Calibri" w:cs="Calibri"/>
          <w:color w:val="000000"/>
          <w:sz w:val="22"/>
          <w:szCs w:val="22"/>
        </w:rPr>
        <w:t>Więcej informacji  na stronie Centrum Archiwistyki Społecznej:</w:t>
      </w:r>
      <w:r w:rsidRPr="0062023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hyperlink r:id="rId9">
        <w:r w:rsidRPr="00620233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https://cas.org.pl/wydarzenia/iii-edycja-malych-ojczyzn/</w:t>
        </w:r>
      </w:hyperlink>
    </w:p>
    <w:p w14:paraId="314920B7" w14:textId="77777777" w:rsidR="00B620CD" w:rsidRDefault="00012DB6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  <w:r>
        <w:rPr>
          <w:rFonts w:ascii="Calibri" w:eastAsia="Calibri" w:hAnsi="Calibri" w:cs="Calibri"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b/>
          <w:color w:val="1F3864"/>
          <w:sz w:val="20"/>
          <w:szCs w:val="20"/>
        </w:rPr>
        <w:t>Kontakt dla mediów:</w:t>
      </w:r>
      <w:r>
        <w:rPr>
          <w:rFonts w:ascii="Calibri" w:eastAsia="Calibri" w:hAnsi="Calibri" w:cs="Calibri"/>
          <w:b/>
          <w:color w:val="1F3864"/>
          <w:sz w:val="20"/>
          <w:szCs w:val="20"/>
        </w:rPr>
        <w:br/>
      </w:r>
      <w:r>
        <w:rPr>
          <w:rFonts w:ascii="Calibri" w:eastAsia="Calibri" w:hAnsi="Calibri" w:cs="Calibri"/>
          <w:color w:val="1F3864"/>
          <w:sz w:val="20"/>
          <w:szCs w:val="20"/>
        </w:rPr>
        <w:t>Iwona Oleszczuk-Jaźwiecka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>Centrum Archiwistyki Społecznej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 xml:space="preserve">tel. 531 30 14 87 </w:t>
      </w:r>
      <w:r>
        <w:rPr>
          <w:rFonts w:ascii="Calibri" w:eastAsia="Calibri" w:hAnsi="Calibri" w:cs="Calibri"/>
          <w:color w:val="1F3864"/>
          <w:sz w:val="20"/>
          <w:szCs w:val="20"/>
        </w:rPr>
        <w:br/>
        <w:t xml:space="preserve">e-mail: </w:t>
      </w:r>
      <w:hyperlink r:id="rId10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i.oleszczuk@cas.org.pl</w:t>
        </w:r>
      </w:hyperlink>
      <w:r>
        <w:rPr>
          <w:rFonts w:ascii="Calibri" w:eastAsia="Calibri" w:hAnsi="Calibri" w:cs="Calibri"/>
          <w:color w:val="1F3864"/>
          <w:sz w:val="20"/>
          <w:szCs w:val="20"/>
        </w:rPr>
        <w:br/>
      </w:r>
      <w:hyperlink r:id="rId11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www.cas.org.pl</w:t>
        </w:r>
      </w:hyperlink>
      <w:r>
        <w:rPr>
          <w:rFonts w:ascii="Calibri" w:eastAsia="Calibri" w:hAnsi="Calibri" w:cs="Calibri"/>
          <w:color w:val="1F3864"/>
          <w:sz w:val="20"/>
          <w:szCs w:val="20"/>
        </w:rPr>
        <w:t xml:space="preserve">  </w:t>
      </w:r>
    </w:p>
    <w:p w14:paraId="5D78D981" w14:textId="77777777" w:rsidR="00B620CD" w:rsidRDefault="00B620CD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</w:p>
    <w:p w14:paraId="003D1F94" w14:textId="77777777" w:rsidR="00B620CD" w:rsidRDefault="00B620CD">
      <w:pPr>
        <w:spacing w:before="120" w:after="160" w:line="276" w:lineRule="auto"/>
        <w:ind w:left="420" w:right="0"/>
        <w:rPr>
          <w:rFonts w:ascii="Calibri" w:eastAsia="Calibri" w:hAnsi="Calibri" w:cs="Calibri"/>
          <w:color w:val="1F3864"/>
          <w:sz w:val="20"/>
          <w:szCs w:val="20"/>
        </w:rPr>
      </w:pPr>
    </w:p>
    <w:p w14:paraId="43F131F4" w14:textId="77777777" w:rsidR="00B620CD" w:rsidRDefault="00012DB6">
      <w:pPr>
        <w:spacing w:before="240" w:after="240"/>
        <w:ind w:left="0" w:right="0"/>
        <w:rPr>
          <w:rFonts w:ascii="Calibri" w:eastAsia="Calibri" w:hAnsi="Calibri" w:cs="Calibri"/>
          <w:color w:val="1F3864"/>
          <w:sz w:val="20"/>
          <w:szCs w:val="20"/>
        </w:rPr>
      </w:pPr>
      <w:r>
        <w:rPr>
          <w:rFonts w:ascii="Calibri" w:eastAsia="Calibri" w:hAnsi="Calibri" w:cs="Calibri"/>
          <w:color w:val="1F3864"/>
          <w:sz w:val="20"/>
          <w:szCs w:val="20"/>
        </w:rPr>
        <w:br/>
      </w:r>
    </w:p>
    <w:sectPr w:rsidR="00B620C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977" w:right="1417" w:bottom="2410" w:left="1417" w:header="851" w:footer="1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8ED1" w14:textId="77777777" w:rsidR="00012DB6" w:rsidRDefault="00012DB6">
      <w:pPr>
        <w:spacing w:line="240" w:lineRule="auto"/>
      </w:pPr>
      <w:r>
        <w:separator/>
      </w:r>
    </w:p>
  </w:endnote>
  <w:endnote w:type="continuationSeparator" w:id="0">
    <w:p w14:paraId="4753E85F" w14:textId="77777777" w:rsidR="00012DB6" w:rsidRDefault="0001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chia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vo Ligh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B368" w14:textId="77777777" w:rsidR="00B620CD" w:rsidRDefault="00012DB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color w:val="050505"/>
      </w:rPr>
    </w:pP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tab/>
    </w:r>
    <w:r>
      <w:rPr>
        <w:rFonts w:ascii="Calibri" w:eastAsia="Calibri" w:hAnsi="Calibri" w:cs="Calibri"/>
        <w:color w:val="595959"/>
        <w:sz w:val="12"/>
        <w:szCs w:val="12"/>
      </w:rPr>
      <w:br/>
    </w:r>
    <w:r>
      <w:rPr>
        <w:rFonts w:ascii="Calibri" w:eastAsia="Calibri" w:hAnsi="Calibri" w:cs="Calibri"/>
        <w:color w:val="595959"/>
        <w:sz w:val="12"/>
        <w:szCs w:val="12"/>
      </w:rPr>
      <w:br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051294" wp14:editId="0BA661C4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l="0" t="0" r="0" b="0"/>
          <wp:wrapNone/>
          <wp:docPr id="2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E410C" w14:textId="77777777" w:rsidR="00B620CD" w:rsidRDefault="00B620CD">
    <w:pPr>
      <w:spacing w:before="240" w:after="240" w:line="240" w:lineRule="auto"/>
      <w:ind w:left="0" w:right="0"/>
      <w:rPr>
        <w:color w:val="050505"/>
      </w:rPr>
    </w:pPr>
  </w:p>
  <w:p w14:paraId="1EE23FE7" w14:textId="77777777" w:rsidR="00B620CD" w:rsidRDefault="00B620CD">
    <w:pPr>
      <w:spacing w:before="240" w:after="240" w:line="240" w:lineRule="auto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E14C" w14:textId="77777777" w:rsidR="00B620CD" w:rsidRDefault="00012DB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0"/>
      <w:rPr>
        <w:color w:val="050505"/>
      </w:rPr>
    </w:pPr>
    <w:r>
      <w:rPr>
        <w:rFonts w:ascii="Calibri" w:eastAsia="Calibri" w:hAnsi="Calibri" w:cs="Calibri"/>
        <w:color w:val="595959"/>
        <w:sz w:val="12"/>
        <w:szCs w:val="12"/>
      </w:rPr>
      <w:br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F1A2228" wp14:editId="289D6224">
          <wp:simplePos x="0" y="0"/>
          <wp:positionH relativeFrom="column">
            <wp:posOffset>4171950</wp:posOffset>
          </wp:positionH>
          <wp:positionV relativeFrom="paragraph">
            <wp:posOffset>-86359</wp:posOffset>
          </wp:positionV>
          <wp:extent cx="1584325" cy="503030"/>
          <wp:effectExtent l="0" t="0" r="0" b="0"/>
          <wp:wrapNone/>
          <wp:docPr id="2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511EDE" w14:textId="77777777" w:rsidR="00B620CD" w:rsidRDefault="00B620CD">
    <w:pPr>
      <w:spacing w:before="240" w:after="240" w:line="240" w:lineRule="auto"/>
      <w:ind w:left="0" w:right="0"/>
    </w:pPr>
  </w:p>
  <w:p w14:paraId="2019E0AD" w14:textId="77777777" w:rsidR="00B620CD" w:rsidRDefault="00B620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5790" w14:textId="77777777" w:rsidR="00012DB6" w:rsidRDefault="00012DB6">
      <w:pPr>
        <w:spacing w:line="240" w:lineRule="auto"/>
      </w:pPr>
      <w:r>
        <w:separator/>
      </w:r>
    </w:p>
  </w:footnote>
  <w:footnote w:type="continuationSeparator" w:id="0">
    <w:p w14:paraId="1E42FD71" w14:textId="77777777" w:rsidR="00012DB6" w:rsidRDefault="00012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930F" w14:textId="77777777" w:rsidR="00B620CD" w:rsidRDefault="00012DB6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2737545" wp14:editId="12669F97">
          <wp:simplePos x="0" y="0"/>
          <wp:positionH relativeFrom="column">
            <wp:posOffset>-90169</wp:posOffset>
          </wp:positionH>
          <wp:positionV relativeFrom="paragraph">
            <wp:posOffset>-45084</wp:posOffset>
          </wp:positionV>
          <wp:extent cx="1035170" cy="762000"/>
          <wp:effectExtent l="0" t="0" r="0" b="0"/>
          <wp:wrapNone/>
          <wp:docPr id="2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69659D" w14:textId="77777777" w:rsidR="00B620CD" w:rsidRDefault="00B620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C3BA" w14:textId="77777777" w:rsidR="00B620CD" w:rsidRDefault="00012DB6">
    <w:pPr>
      <w:ind w:left="0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Warszawa, 13.05.2022 r.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015B8F" wp14:editId="14223363">
          <wp:simplePos x="0" y="0"/>
          <wp:positionH relativeFrom="column">
            <wp:posOffset>-90169</wp:posOffset>
          </wp:positionH>
          <wp:positionV relativeFrom="paragraph">
            <wp:posOffset>31115</wp:posOffset>
          </wp:positionV>
          <wp:extent cx="1031923" cy="759610"/>
          <wp:effectExtent l="0" t="0" r="0" b="0"/>
          <wp:wrapNone/>
          <wp:docPr id="2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39AAC" w14:textId="77777777" w:rsidR="00B620CD" w:rsidRDefault="00B620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  <w:p w14:paraId="0451AC1A" w14:textId="77777777" w:rsidR="00B620CD" w:rsidRDefault="00B620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D"/>
    <w:rsid w:val="00012DB6"/>
    <w:rsid w:val="00620233"/>
    <w:rsid w:val="00B620CD"/>
    <w:rsid w:val="00B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3D91"/>
  <w15:docId w15:val="{0EB6FE1A-E770-4647-AE70-C071BE2A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chia" w:eastAsia="Archia" w:hAnsi="Archia" w:cs="Archia"/>
        <w:color w:val="000F52"/>
        <w:sz w:val="18"/>
        <w:szCs w:val="18"/>
        <w:lang w:val="pl-PL" w:eastAsia="pl-PL" w:bidi="ar-SA"/>
      </w:rPr>
    </w:rPrDefault>
    <w:pPrDefault>
      <w:pPr>
        <w:spacing w:line="280" w:lineRule="auto"/>
        <w:ind w:left="567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BillenniumSubtitle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before="120" w:after="280"/>
    </w:pPr>
    <w:rPr>
      <w:rFonts w:eastAsia="Calibri" w:cs="Roboto-Regular"/>
      <w:color w:val="000000" w:themeColor="text1"/>
    </w:rPr>
  </w:style>
  <w:style w:type="character" w:customStyle="1" w:styleId="BillenniumSubtitleZnak">
    <w:name w:val="Billennium Subtitle Znak"/>
    <w:basedOn w:val="Domylnaczcionkaakapitu"/>
    <w:link w:val="BillenniumSubtitle"/>
    <w:locked/>
    <w:rsid w:val="009A63DF"/>
    <w:rPr>
      <w:rFonts w:eastAsia="Calibri" w:cs="Roboto-Regular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/>
    <w:rsid w:val="00EA7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80" w:lineRule="auto"/>
      <w:ind w:hanging="1134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46391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.org.pl/wp-content/uploads/2022/05/DOKUMENT-APLIKACYJNY_MO3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bujnowska@cas.org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s.or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.oleszczuk@cas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.org.pl/wydarzenia/iii-edycja-malych-ojczyz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yw6KkaZDBmehq8XPAXznf2z9w==">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 TFI</dc:creator>
  <cp:lastModifiedBy>Iwona Oleszczuk-Jaźwiecka</cp:lastModifiedBy>
  <cp:revision>3</cp:revision>
  <cp:lastPrinted>2022-05-13T10:07:00Z</cp:lastPrinted>
  <dcterms:created xsi:type="dcterms:W3CDTF">2022-03-31T09:12:00Z</dcterms:created>
  <dcterms:modified xsi:type="dcterms:W3CDTF">2022-05-13T10:14:00Z</dcterms:modified>
</cp:coreProperties>
</file>